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50C7" w:rsidRPr="00DE50C7" w:rsidRDefault="00DE50C7" w:rsidP="00DE50C7">
      <w:pPr>
        <w:spacing w:after="0"/>
        <w:jc w:val="right"/>
        <w:rPr>
          <w:rFonts w:ascii="Times New Roman" w:hAnsi="Times New Roman" w:cs="Times New Roman"/>
          <w:sz w:val="24"/>
          <w:szCs w:val="28"/>
        </w:rPr>
      </w:pPr>
      <w:r w:rsidRPr="00DE50C7">
        <w:rPr>
          <w:rFonts w:ascii="Times New Roman" w:hAnsi="Times New Roman" w:cs="Times New Roman"/>
          <w:sz w:val="24"/>
          <w:szCs w:val="28"/>
        </w:rPr>
        <w:t>Қазақстан Республикасы</w:t>
      </w:r>
    </w:p>
    <w:p w:rsidR="00DE50C7" w:rsidRPr="00DE50C7" w:rsidRDefault="00DE50C7" w:rsidP="00DE50C7">
      <w:pPr>
        <w:spacing w:after="0"/>
        <w:jc w:val="right"/>
        <w:rPr>
          <w:rFonts w:ascii="Times New Roman" w:hAnsi="Times New Roman" w:cs="Times New Roman"/>
          <w:sz w:val="24"/>
          <w:szCs w:val="28"/>
        </w:rPr>
      </w:pPr>
      <w:r w:rsidRPr="00DE50C7">
        <w:rPr>
          <w:rFonts w:ascii="Times New Roman" w:hAnsi="Times New Roman" w:cs="Times New Roman"/>
          <w:sz w:val="24"/>
          <w:szCs w:val="28"/>
        </w:rPr>
        <w:t xml:space="preserve">Ұлттық кәсіпкерлер палатасы Төралқасының </w:t>
      </w:r>
    </w:p>
    <w:p w:rsidR="00DE50C7" w:rsidRPr="00DE50C7" w:rsidRDefault="00DE50C7" w:rsidP="00DE50C7">
      <w:pPr>
        <w:spacing w:after="0"/>
        <w:jc w:val="right"/>
        <w:rPr>
          <w:rFonts w:ascii="Times New Roman" w:hAnsi="Times New Roman" w:cs="Times New Roman"/>
          <w:sz w:val="24"/>
          <w:szCs w:val="28"/>
        </w:rPr>
      </w:pPr>
      <w:r w:rsidRPr="00DE50C7">
        <w:rPr>
          <w:rFonts w:ascii="Times New Roman" w:hAnsi="Times New Roman" w:cs="Times New Roman"/>
          <w:sz w:val="24"/>
          <w:szCs w:val="28"/>
        </w:rPr>
        <w:t>шешімімен бекітілді № 23 хаттама</w:t>
      </w:r>
    </w:p>
    <w:p w:rsidR="00DE50C7" w:rsidRPr="00DE50C7" w:rsidRDefault="00DE50C7" w:rsidP="00DE50C7">
      <w:pPr>
        <w:spacing w:after="0"/>
        <w:jc w:val="right"/>
        <w:rPr>
          <w:rFonts w:ascii="Times New Roman" w:hAnsi="Times New Roman" w:cs="Times New Roman"/>
          <w:sz w:val="24"/>
          <w:szCs w:val="28"/>
        </w:rPr>
      </w:pPr>
      <w:r w:rsidRPr="00DE50C7">
        <w:rPr>
          <w:rFonts w:ascii="Times New Roman" w:hAnsi="Times New Roman" w:cs="Times New Roman"/>
          <w:sz w:val="24"/>
          <w:szCs w:val="28"/>
        </w:rPr>
        <w:t xml:space="preserve">2022 жылғы «19» желтоқсан </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 xml:space="preserve"> </w:t>
      </w:r>
    </w:p>
    <w:p w:rsidR="00DE50C7" w:rsidRPr="00DE50C7" w:rsidRDefault="00DE50C7" w:rsidP="00DE50C7">
      <w:pPr>
        <w:jc w:val="center"/>
        <w:rPr>
          <w:rFonts w:ascii="Times New Roman" w:hAnsi="Times New Roman" w:cs="Times New Roman"/>
          <w:b/>
          <w:sz w:val="28"/>
          <w:szCs w:val="28"/>
        </w:rPr>
      </w:pPr>
    </w:p>
    <w:p w:rsidR="00DE50C7" w:rsidRPr="00DE50C7" w:rsidRDefault="00DE50C7" w:rsidP="00DE50C7">
      <w:pPr>
        <w:spacing w:after="0"/>
        <w:jc w:val="center"/>
        <w:rPr>
          <w:rFonts w:ascii="Times New Roman" w:hAnsi="Times New Roman" w:cs="Times New Roman"/>
          <w:b/>
          <w:sz w:val="28"/>
          <w:szCs w:val="28"/>
        </w:rPr>
      </w:pPr>
      <w:bookmarkStart w:id="0" w:name="_GoBack"/>
      <w:r w:rsidRPr="00DE50C7">
        <w:rPr>
          <w:rFonts w:ascii="Times New Roman" w:hAnsi="Times New Roman" w:cs="Times New Roman"/>
          <w:b/>
          <w:sz w:val="28"/>
          <w:szCs w:val="28"/>
        </w:rPr>
        <w:t>Қазақстан Республикасы Ұлттық кәсіпкерлер палатасы Төралқасының</w:t>
      </w:r>
    </w:p>
    <w:p w:rsidR="00DE50C7" w:rsidRPr="00DE50C7" w:rsidRDefault="00DE50C7" w:rsidP="00DE50C7">
      <w:pPr>
        <w:spacing w:after="0"/>
        <w:jc w:val="center"/>
        <w:rPr>
          <w:rFonts w:ascii="Times New Roman" w:hAnsi="Times New Roman" w:cs="Times New Roman"/>
          <w:b/>
          <w:sz w:val="28"/>
          <w:szCs w:val="28"/>
        </w:rPr>
      </w:pPr>
      <w:r w:rsidRPr="00DE50C7">
        <w:rPr>
          <w:rFonts w:ascii="Times New Roman" w:hAnsi="Times New Roman" w:cs="Times New Roman"/>
          <w:b/>
          <w:sz w:val="28"/>
          <w:szCs w:val="28"/>
        </w:rPr>
        <w:t>Мұнай-газ өнеркәсібі комитеті туралы</w:t>
      </w:r>
    </w:p>
    <w:p w:rsidR="00DE50C7" w:rsidRPr="00DE50C7" w:rsidRDefault="00DE50C7" w:rsidP="00DE50C7">
      <w:pPr>
        <w:spacing w:after="0"/>
        <w:jc w:val="center"/>
        <w:rPr>
          <w:rFonts w:ascii="Times New Roman" w:hAnsi="Times New Roman" w:cs="Times New Roman"/>
          <w:b/>
          <w:sz w:val="28"/>
          <w:szCs w:val="28"/>
        </w:rPr>
      </w:pPr>
      <w:r w:rsidRPr="00DE50C7">
        <w:rPr>
          <w:rFonts w:ascii="Times New Roman" w:hAnsi="Times New Roman" w:cs="Times New Roman"/>
          <w:b/>
          <w:sz w:val="28"/>
          <w:szCs w:val="28"/>
        </w:rPr>
        <w:t>ЕРЕЖЕ</w:t>
      </w:r>
    </w:p>
    <w:bookmarkEnd w:id="0"/>
    <w:p w:rsidR="00DE50C7" w:rsidRPr="00DE50C7" w:rsidRDefault="00DE50C7" w:rsidP="00DE50C7">
      <w:pPr>
        <w:jc w:val="center"/>
        <w:rPr>
          <w:rFonts w:ascii="Times New Roman" w:hAnsi="Times New Roman" w:cs="Times New Roman"/>
          <w:sz w:val="28"/>
          <w:szCs w:val="28"/>
        </w:rPr>
      </w:pPr>
      <w:r w:rsidRPr="00DE50C7">
        <w:rPr>
          <w:rFonts w:ascii="Times New Roman" w:hAnsi="Times New Roman" w:cs="Times New Roman"/>
          <w:sz w:val="28"/>
          <w:szCs w:val="28"/>
        </w:rPr>
        <w:t>(22.01.2025 жылғы жағдай бойынша өзгерістер мен толықтырулармен)</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 xml:space="preserve"> </w:t>
      </w:r>
    </w:p>
    <w:p w:rsidR="00DE50C7" w:rsidRPr="00DE50C7" w:rsidRDefault="00DE50C7" w:rsidP="00DE50C7">
      <w:pPr>
        <w:jc w:val="both"/>
        <w:rPr>
          <w:rFonts w:ascii="Times New Roman" w:hAnsi="Times New Roman" w:cs="Times New Roman"/>
          <w:sz w:val="28"/>
          <w:szCs w:val="28"/>
        </w:rPr>
      </w:pPr>
      <w:r>
        <w:rPr>
          <w:rFonts w:ascii="Times New Roman" w:hAnsi="Times New Roman" w:cs="Times New Roman"/>
          <w:sz w:val="28"/>
          <w:szCs w:val="28"/>
        </w:rPr>
        <w:t>1. Жалпы ережелер</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1.1. Осы Қазақстан Республикасы Ұлттық кәсіпкерлер палатасы Төралқасының Мұнай-газ өнеркәсібі комитеті туралы ереже (бұдан әрі – Ереже) Қазақстан Республикасының заңнамасына, Қазақстан Республикасы Ұлттық кәсіпкерлер палатасының (бұдан әрі – Ұлттық палата) Жарғысына сәйкес әзірленді және Ұлттық палата Төралқасының Мұнай-газ өнеркәсібі комитетінің (бұдан әрі – Комитет) және оның мүшелерінің мәртебесі мен қызметіне байланысты мәселелерді реттейді, сондай-ақ Ұлттық палата Төралқасы комитеті қызметінің қағидалары мен рәсімдерін белгілейді.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1.2. Комитет оның қызметіне қатысты мәселелер бойынша шоғырландырылған ұстанымды әзірлеуге және Ұлттық палатаның шешімдерін қабылдауға уәкілетті Ұлттық палата Төралқасының тұрақты жұмыс істейтін органы болып табылады.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1.3. Комитет өз қызметінде «Қазақстан Республикасының Ұлттық кәсіпкерлер палатасы туралы» Қазақстан Республикасының Заңын (бұдан әрі – Заң), Қазақстан Республикасының өзге де нормативтік құқықтық актілерін, Ұлттық палатаның Жарғысын (бұдан әрі – Жарғы), осы Ережені және Ұлттық палатаның басқа да ішкі құжаттарын басшылыққа алады.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 xml:space="preserve"> </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2. Комитет қы</w:t>
      </w:r>
      <w:r>
        <w:rPr>
          <w:rFonts w:ascii="Times New Roman" w:hAnsi="Times New Roman" w:cs="Times New Roman"/>
          <w:sz w:val="28"/>
          <w:szCs w:val="28"/>
        </w:rPr>
        <w:t>зметінің мақсаты мен міндеттері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2.1. Комитет мұнай-газ өнеркәсібі саласын/аясын дамытуға байланысты мәселелер бойынша Ұлттық палатаның міндеттерін шешу үшін бизнес-қоғамдастықтың мемлекеттік билік органдарымен тиімді өзара іс-қимыл жасау мақсатында құрылған.</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2.2. Комитеттің негізгі міндеттері: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lastRenderedPageBreak/>
        <w:t>1) Комитеттің құзыретіне жататын мәселелер бойынша шоғырландырылған ұстаным әзірлеу;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2) мұнай-газ өнеркәсібі саласындағы/аясындағы мемлекеттік саясаттың тұжырымдамалық тәсілдеріне ұсыныстар әзірлеу;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3) мұнай-газ өнеркәсібі мәселелері бойынша Қазақстан Республикасының заңнамасын жетілдіру жөнінде ұсыныстар әзірлеу;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 мұнай-газ өнеркәсібі саласында/аясында нормативтік құқықтық реттеуді және (немесе) ұйымдастырушылық шешімді талап ететін басым проблемаларды айқындау;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5) мемлекеттік органдардың мұнай-газ өнеркәсібі саласын/аясын дамыту жөніндегі бағдарламалық құжаттарын әзірлеуге және іске асыруға қатысу;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6) мұнай-газ өнеркәсібі саласындағы/аясындағы халықаралық ұйымдармен және компаниялармен ынтымақтастықты нығайту.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 xml:space="preserve"> </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3. Комитет қызметінің бағыттары, функци</w:t>
      </w:r>
      <w:r>
        <w:rPr>
          <w:rFonts w:ascii="Times New Roman" w:hAnsi="Times New Roman" w:cs="Times New Roman"/>
          <w:sz w:val="28"/>
          <w:szCs w:val="28"/>
        </w:rPr>
        <w:t>ялары, құқықтары мен міндеттері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3.1. Комитет қызметі</w:t>
      </w:r>
      <w:r>
        <w:rPr>
          <w:rFonts w:ascii="Times New Roman" w:hAnsi="Times New Roman" w:cs="Times New Roman"/>
          <w:sz w:val="28"/>
          <w:szCs w:val="28"/>
        </w:rPr>
        <w:t>нің бағыттарына мыналар жатады: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 мұнай-газ өнеркәсібі саласындағы/аясындағы кәсіпкерлік қоғамдастық субъектілерінің орнықты әрі теңгерімді өсуін қамтамасыз етуге бағытталған қызметті реттеу бойынша шаралар мен ұсыныстар әзірлеу.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2) бизнеске әкімшілік жүктемені төмендетуге мұнай-газ өнеркәсібі саласындағы/аясындағы бизнес субъектілерін мемлекеттік реттеуді оңтайландыруға бағытталған шаралар кешенін қалыптастыру;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3) мұнай-газ өнеркәсібі саладағы/аядағы бәсекеге қабілетті кәсіпкерлік субъектілерінің өсуіне ықпал ететін көпшілік іс-шараларды (конференциялар, форумдар, көрмелер, конкурстар, экономикалық миссиялар және т.б.) ұйымдастыру және өткізуге қатысу;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 жаңа бизнес-бастамаларды қолдауға, кәсіпкерлік секторды сауықтыруға, кәсіпкерлердің валюталық тәуекелдерін төмендетуге, кәсіпкерлік әлеуетті күшейтуге, мұнай-газ өнеркәсібі саласында/аясында бизнесті қаржылық және қаржылық емес қолдауға бағытталған мәселелерді пысықтау;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5) Төралқаның шешімі бойынша өзге де мәселелерді қарау және өз құзыреті шеңберінде Ұлттық палатаның басқару органдарына тиісті қорытындыларды ұсыну;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lastRenderedPageBreak/>
        <w:t>6) Кеден одағы, Бірыңғай экономикалық кеңістік, Еуразиялық экономикалық одақ бойынша мұнай-газ өнеркәсібі саласындағы интеграциялық процестер шеңберінде нормативтік-құқықтық базаны қарау және талқылау;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 мұнай-газ өнеркәсібі саласындағы техникалық реттеу және стандарттау жүйесін жетілдіру процестеріне қатысу;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8) мұнай-газ өнеркәсібі саласындағы заңнаманы жетілдіру;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9) мұнай-газ өнеркәсібі саласында елішілік құндылықты арттыру бойынша ұсыныстар әзірлеу;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10) Қазақстан Республикасында мұнай және мұнай өнімдері нарығының жұмыс істеу тетіктерін дамытуға жәрдемдесу;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11) Қазақстан Республикасында газ және оны қайта өңдеу өнімдері нарығының жұмыс істеу тетіктерін дамытуға жәрдемдесу;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12) мұнай-газ өнеркәсібі саласындағы ғылыми-зерттеу және тәжірибелік-конструкторлық жұмыстарға қатысу;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13) мұнай-газ өнеркәсібі саласын ғылыми кадрлармен және білікті мамандармен қамтамасыз ету үшін жағдай жасау.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3.2. Комитет өзіне жүктелген міндеттерге сәйкес мынадай функцияларды жүзеге асырады: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   мемлекеттік органдарда және олар құратын консультативтік-кеңесші органдарда, комиссияларда және жұмыс топтарында Комитет қызметінің бағыттарына жататын мәселелер бойынша Ұлттық палатаның ұстанымын әзірлеу және ұсыну;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2)   сараптамалық қорытынды беру үшін Ұлттық палатаға келіп түсетін нормативтік құқықтық актілердің жобалары бойынша ұстаным әзірлеу және ұсыну;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3)   Ұлттық палата мүшелерін Комитеттің қызметі туралы хабардар ету.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   саладағы қатынастарды реттейтін заң жобаларын және өзге де нормативтік құқықтық актілерді әзірлеу бойынша ұсыныстар енгізу;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5)   Ұлттық палата және аккредиттелген қауымдастықтар (одақтар) мүшелерінің мемлекеттік органдардың қабылданған бағдарламалық құжаттарына сәйкес саланы дамытудың негізгі мәселелерін іске асыру жөніндегі іс-қимылдарын үйлестіру;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6)   қоғамдық тыңдаулар өткізу.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3.3. Комитет өзіне жүктелген міндеттерді іске асыру және өз функцияларын жүзеге асыру кезінде:</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lastRenderedPageBreak/>
        <w:t>1) Басқарманың қарауына ұсыныстар (оның ішінде Төралқаның одан әрі қарауына арналған) енгізуге;</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2) осы Ереженің 5.6-тармағының 10) тармақшасында белгіленген тәртіппен мемлекеттік органдарға Комитеттің қызмет бағыттарына, міндеттері мен функцияларына сәйкес ұсыныстар енгізуге;</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3) Ұлттық палатаның органдары мен лауазымды адамдарынан, Ұлттық палатаның және аккредиттелген қауымдастықтардың (одақтардың) мүшелерінен, мемлекеттік органдардан және өзге де мүдделі тараптардан қажетті ақпарат пен материалдарды сұратуға және алуға;</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 қажет болған кезде жекелеген мәселелер бойынша олардың жұмысына белгіленген тәртіппен мемлекеттік органдардың, қауымдастықтардың (одақтардың), өзге де ұйымдар мен компаниялардың өкілдерін, салалық мамандарды, тәуелсіз консультанттарды және ғылыми ортаның өкілдерін тарта отырып, кіші комитеттер, жұмыс топтары мен консультативтік-кеңесші органдар құруға;</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5) Комитеттің ашық отырыстарына қауымдастықтардың (одақтардың), өзге де ұйымдар мен компаниялардың басшылары мен мүшелерін, салалық мамандарды, тәуелсіз консультанттарды, ғылыми ортаның өкілдерін, бұқаралық ақпарат құралдарының өкілдерін және Комитеттің міндеттері мен функцияларын іске асыруға байланысты мәселелер бойынша өзге де адамдарды шақыруға;</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6) Ұлттық палатаның ішкі құжаттарында көзделген өзге де құқықтарды жүзеге асыруға құқылы.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3.4. Комитет өзіне жүктелген міндеттерді іске асыру және өз функцияларын жүзеге асыру кезінде:</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 Комитеттің құрамына кіретін қауымдастықтардың (одақтардың) мемлекеттік органдардағы және олар құратын консультативтік-кеңесші органдардағы, комиссиялардағы және жұмыс топтарындағы қызмет бағыттарына жататын мәселелер бойынша ұстанымын ұсынуды қамтамасыз етуге;</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2) сараптамалық қорытынды беру үшін Ұлттық палатаға келіп түсетін нормативтік құқықтық актілердің жобалары бойынша Комитет құрамына кіретін, Ұлттық палатада аккредиттелген қауымдастықтардың (одақтардың) ұстанымын ұсынуды қамтамасыз етуге;</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3) Комитеттің жұмыс жоспарын жыл сайын әзірлеуге және бекітуге;</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 Төралқа алдында қызмет нәтижелері бойынша жылына кемінде бір рет есеп беруге міндетті.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lastRenderedPageBreak/>
        <w:t>4. Комитеттің, кіші ком</w:t>
      </w:r>
      <w:r>
        <w:rPr>
          <w:rFonts w:ascii="Times New Roman" w:hAnsi="Times New Roman" w:cs="Times New Roman"/>
          <w:sz w:val="28"/>
          <w:szCs w:val="28"/>
        </w:rPr>
        <w:t>итеттердің құрамын қалыптастыру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4.1. Комитет Ұлттық палатада аккредиттелген республикалық қауымдастықтардың (одақтардың), өзін-өзі реттейтін ұйымдардың өкілдерінен (Комитет мүшелерінен) тұрады.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4.2. Комитет мүшелерінің санын Төралқа айқындайды және ол үштен кем болмауға тиіс.</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4.3. Комитет мүшелері Комитеттің құрамына дауыс беру құқығымен немесе кеңесші дауыс құқығымен кіреді.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 xml:space="preserve">4.4. Аккредиттеу кезінде қауымдастық (одақ) әрқайсысына тиісті ұсынымды қоса беріп, Комитет мүшелері ретінде ұсынылатын кандидаттар (өкілдер) туралы мәліметтер ұсынады. </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4.5. Әрбір қауымдастықтан (одақтан) Комитеттің құрамына дауыс беру құқығы бар өкілдер және кеңесші дауыс құқығы бар бір өкілден өзге комитеттерге енгізіледі. Әрбір қауымдастықтан (одақтан) дауыс беру құқығы бар өкілдердің саны дауыс беру құқығы бар Комитеттің жұмыс істеп тұрған мүшелерінің шешімі бойынша айқындалады. Бұл ретте бір қауымдастық (одақ) өзінің өкілдерін кеңесші дауыс құқығымен үшеуден артық емес Комитетке кіргізе алады. Қауымдастық (одақ) мынадай жағдайларды қоспағанда, тек бір комитетте дауыс беру құқығына ие бола алады: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 өз өкілін Өзін-өзі реттеу комитетінің құрамына енгізу;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 өз өкілін Әйелдер кәсіпкерлігі комитетінің құрамына енгізу;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 өз өкілін қызметінің бағыты қауымдастықтың (одақтың) жарғылық қызметінің мәніне сәйкес келетін өзге комитеттердің құрамына енгізу.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4.5-тармақ ҚР ҰКП Төралқасының 22.01.2025 жылғы № 1 хаттамасына сәйкес өзгертілді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4.6. Аккредиттеу кезеңінде қауымдастық (одақ) Комитет мүшесін (мүшелерін) ауыстыруға құқылы.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4.7. Комитеттің жұмыс органы келіп түскен мәліметтерді қарау нәтижелері бойынша Комитеттің дауыс беру құқығы мен кеңесші дауыс құқығы бар мүшелерін қамтитын Комитеттің дербес құрамы бойынша алдын ала тізімді қалыптастырады.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Комитет мүшелерінің дербес құрамы мен оларды ауыстыруды Ұлттық палата Төралқасы бекітеді.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4.8. Комитет мүшелері мен Төрағасының өкілеттік мерзімі қайта тағайындау құқығымен 2 (екі) жылды құрайды.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lastRenderedPageBreak/>
        <w:t>4.9. Комитет мүшелігіне дауыс беру құқығы бар кандидат мынадай өлшемшарттарға сәйкес келуге тиіс:</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 Қазақстан Республикасының азаматы болу;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2) тиісті саланың (аяның) кәсіпорындарында және/немесе тиісті саланың мемлекеттік органдарда және/немесе тиісті саланың қоғамдық бірлестігінде (қауымдастығында) тәжірибесі болуы, оның мерзімін Комитет белгілейді, бірақ кемінде 3 (үш) жыл;</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3) Комитет айқындаған өзге де өлшемшарттар.</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4.10. Комитет төрағасын дауыс беру құқығымен Комитет мүшелері сайлайды және қызметінен мерзімінен бұрын босатады. Комитет төрағасы дауыс беру құқығымен Комитет мүшелерінің арасынан сайланады. Сайлауға кандидатуралар дауыс беру құқығымен Комитет мүшелерінің кемінде үштен бірінің ұсынуы бойынша енгізіледі.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Төралқа комитеттерінің төрағалары мемлекеттік қызметшілер мен квазимемлекеттік сектор қызметкерлері бола алмайды.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Комитеттің төрағасы болып сайлану үшін кандидаттардың тиісті саланың (аяның) кәсіпорындарында және/немесе тиісті саланың мемлекеттік органдарда және/немесе тиісті саланың қоғамдық бірлестігінде (қауымдастығында) кемінде 5 жыл жұмыс тәжірибесі болуға тиіс.</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4.10-тармақ ҚР ҰКП Төралқасының 22.01.2025 жылғы № 1 хаттамасына сәйкес өзгертілді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4.11. Комитет төрағасын сайлау Комитеттің көзбе-көз отырыстарында ашық немесе жабық дауыс беру арқылы жүргізіледі.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4.12. Комитет төрағасын қызметінен мерзімінен бұрын босату Комитет отырысында ашық немесе жабық дауыс беру арқылы жүргізіледі. Комитет төрағасын мерзімінен бұрын босату туралы Комитет отырысын шақыру Комитет мүшелерінің кемінде үштен бірінің бастамасы бойынша өткізіледі.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4.13. Комитет мүшелерінің шешімі бойынша Комитет төрағасының орынбасары (орынбасарлары) лауазымы қарастырылуы мүмкін. Комитет төрағасының орынбасарын (орынбасарларын) сайлау және лауазымынан мерзімінен бұрын босату тәртібі Комитет төрағасын сайлау тәртібіне сәйкес жүзеге асырылады.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4.14. Комитет мүшесінің өкілеттігі Төралқаның шешімі бойынша мынадай жағдайларда тоқтатылуы мүмкін:</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 Комитет төрағасының атына тиісті өтініш енгізілген күннен бастап өз бастамасы бойынша;</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lastRenderedPageBreak/>
        <w:t>2) соттың айыптау үкімінің енгізілуіне, сыбайлас жемқорлық құқық бұзушылықтар жасауға, сыбайлас жемқорлық қылмыс жасағаны үшін ақталмайтын негіздер бойынша қылмыстық істің тоқтатылуына, Съездің және (немесе) Төралқа шешімдерінің жүйелі түрде орындалмауына байланысты;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3) әдеп нормаларын бұзу, Ұлттық палата жанындағы Әдеп жөніндегі кеңестің шешімі негізінде;</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 өзі өкілі болып табылатын қауымдастықтың (одақтың) бастамасы бойынша қауымдастық (одақ) Комитет төрағасының атына тиісті өтініш енгізген күннен бастап;</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5) Ұлттық палатада қауымдастықты (одақты) аккредиттеуді тоқтату;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6) Комитет және/немесе кіші комитет отырыстарына қатыспау, оның ішінде бір жыл ішінде өткізілген отырыстардың жартысынан көбіне дәлелсіз себеппен не қатарынан 3 рет дәлелсіз себеппен (науқастану, іссапар және т.б.) дауыс беруге арналған бюллетеньдерді белгіленген мерзімде бермеу;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 Ұлттық палатаға анық емес, оның ішінде аккредиттелген қауымдастықтың (одақтың) саны мен мүшелері туралы анық емес ақпарат беру фактісінің болуы;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8) Қазақстан Республикасының азаматтығын жоғалту.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4.15. Комитет төрағасының немесе Комитет мүшелерінің үштен бірінің дәлелді негіздеменің негізінде осы Ереженің 4.14-тармағында көрсетілген негіздер бойынша мүшелерді Комитет құрамынан шығару туралы мәселеге бастамашылық жасауға құқығы бар.</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4.16. Комитет төрағасының өкілеттігі Комитеттің шешімі бойынша Комитет төрағасының өз бастамасымен Комитетке өз шешімін жариялаған күннен бастап, сондай-ақ осы Ереженің 4.14-тармағының 2), 3), 4), 5), 7), 8) тармақшаларында көзделген жағдайларда тоқтатылуы мүмкін.</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4.17. Заңда, Жарғыда және осы Ережеде көзделген тәртіппен Басқарманың ұсынуы негізінде қабылданатын Төралқаның шешімі бойынша Комитет құрамына жаңадан аккредиттелген қауымдастықтардың (одақтардың) өкілдері енгізілуі мүмкін.</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4.18. Комитетте кіші комитеттер, жұмыс топтары және консультативтік-кеңесші органдар құрылуы мүмкін, олардың құрамына мыналар кіре алады: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 Комитеттің дауыс беру құқығы бар мүшелері (өз бастамасы бойынша);</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2) Комитеттің кеңесші дауыс құқығы бар мүшелері (өз бастамасы бойынша);</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lastRenderedPageBreak/>
        <w:t>3) мемлекеттік органдардың, ұйымдар мен компаниялардың өкілдері, салалық мамандар, тәуелсіз консультанттар және ғылыми ортаның өкілдері (Комитет төрағасының шақыруы бойынша).</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 xml:space="preserve">4.19. Кіші комитеттердің, жұмыс топтарының және консультативтік-кеңесші органдардың жұмысы олардың төрағалары айқындайтын тәртіппен жүргізіледі. </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4.20. Кіші комитеттер, жұмыс топтары және консультативтік-кеңесші органдар отырыстарының қорытындылары бойынша бір данада хаттама жасалады, оған кіші комитеттің, жұмыс тобының немесе консультативтік-кеңесші органның төрағасы қол қояды. Хаттама көшірмесі қол қойылғаннан кейін Комитеттің жұмыс органына жұмыс үшін не онда көрсетілген мәселелерді шешім қабылдау үшін Комитеттің кезекті отырысының күн тәртібіне енгізуге жіберіледі.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Кіші комитеттердің, жұмыс топтарының, консультативтік-кеңесші органдардың шешімдері ұсынымдық сипатқа ие.</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 xml:space="preserve"> </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5. Комитет мүшелерінің, Комитет төрағ</w:t>
      </w:r>
      <w:r>
        <w:rPr>
          <w:rFonts w:ascii="Times New Roman" w:hAnsi="Times New Roman" w:cs="Times New Roman"/>
          <w:sz w:val="28"/>
          <w:szCs w:val="28"/>
        </w:rPr>
        <w:t>асының құқықтары мен міндеттері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5.1. Комитеттің дауыс беру құқығы бар мүшелері: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 Комитет отырыстарын шақыру туралы өтінішхат беруге;</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2) Комитет отырыстарының күн тәртібіне ұсыныстар және Комитет шешімдерінің жобаларына ұсыныстар енгізуге;</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3) кіші комитеттерді, жұмыс топтарын және консультативтік-кеңесші органдарды құру туралы ұсыныстар енгізуге;</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 өз кандидатурасын кіші комитеттердің, жұмыс топтарының және консультативтік-кеңесші органдардың құрамына ұсынуға;</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5) Комитеттің отырыстарына өзге ұйымдар мен компаниялардың өкілдерін, салалық мамандарды, тәуелсіз консультанттарды, ғылыми ортаның өкілдерін, бұқаралық ақпарат құралдарының өкілдерін және өзге де тұлғаларды Комитеттің міндеттері мен функцияларын іске асыруға байланысты мәселелер бойынша шақыру туралы ұсыныстар енгізуге;</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6) Комитет төрағасының атына тиісті өтініш енгізе отырып, өз бастамасы бойынша Комитет құрамынан шығуға;</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 Комитет отырысын өткізу нысаны (көзбе-көз немесе сырттай) бойынша Комитет төрағасына ұсыныстар енгізуге;</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lastRenderedPageBreak/>
        <w:t>8)  Комитет мүшесінің (мүшелерінің) немесе Комитет төрағасының әдеп нормаларын бұзуы мәселесін қарауды Ұлттық палата жанындағы Әдеп жөніндегі кеңеске шығару туралы өтінішхат беруге;</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9) Заңда, Жарғыда, осы Ережеде көзделген өзге де құқықтарды жүзеге асыруға құқылы.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5.2. Комитеттің дауыс беру құқығы бар мүшелері: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 Комитеттің, сондай-ақ кіші комитеттердің, жұмыс топтарының және консультативтік-кеңесші органдардың отырыстарына олар құрамына кірген жағдайда қатысуға;</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2) Комитет отырысына қатысу мүмкін болмаған жағдайда, отырыс өткізілгенге дейін себептерін түсіндіре отырып, Комитеттің жұмыс органын алдын ала хабардар етуге;</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3) өзі өкілі болып табылатын қауымдастықтың (одақтың) Комитет қызметінің бағыттарына жататын мәселелер бойынша ұстанымдарды, Комитеттің жұмыс органы сұрататын ақпарат пен мәліметтерді ұсынуын қамтамасыз етуге;</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 өзі өкілі болып табылатын қауымдастықтың (одақтың) Ұлттық палатаға келіп түсетін нормативтік құқықтық актілердің жобалары бойынша сараптамалық қорытынды беру үшін ұстаным ұсынуын қамтамасыз етуге;</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5) Комитеттің тиісті саладағы/аядағы нарық субъектілерінің үлесін қамтуын айқындау мақсатында коммерциялық немесе заңмен қорғалатын өзге де құпияны құрайтын мәліметтерді қоспағанда, Комитеттің жұмыс органына өзі өкілі болып табылатын қауымдастықтардың (одақтың) мүшелері туралы ақпаратты жылына кемінде бір рет беруге;</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6) Комитеттің жұмыс жоспарына ұсыныстар беруге;</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 Төралқа алдында қызмет нәтижелері бойынша Комитеттің есебін дайындауға қатысуға;</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8) өзі өкілі болып табылатын қауымдастықты (одақты) Комитет қызметінің нәтижелері туралы хабардар етуге;</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9) жалпы қабылданған әдеп нормаларын сақтауға, мүдделер қақтығысын болдырмауға, азаматтармен, лауазымды тұлғалармен және кәсіпкерлермен қарым-қатынаста әдептілік танытуға, дөрекілік, қадір-қасиетін қорлау, әдепсіздік және орынсыз мінез-құлық фактілеріне жол бермеуге, өзінің іс-әрекетімен және мінез-құлқымен олардың тарапынан айтылатын сынға себепкер болмауға міндетті.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 xml:space="preserve">5.3. Комитеттің кеңесші дауыс құқығы бар мүшелерінің Комитеттің жұмысына, оның отырыстарына, оның жанында құрылған кіші комитеттерге, </w:t>
      </w:r>
      <w:r w:rsidRPr="00DE50C7">
        <w:rPr>
          <w:rFonts w:ascii="Times New Roman" w:hAnsi="Times New Roman" w:cs="Times New Roman"/>
          <w:sz w:val="28"/>
          <w:szCs w:val="28"/>
        </w:rPr>
        <w:lastRenderedPageBreak/>
        <w:t>жұмыс топтарына, консультативтік-кеңесші органдарға қатысуға, талқылау кезінде осы Ережеде көзделген тәртіппен өз пікірін білдіруге құқығы бар.</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 xml:space="preserve">5.4. Комитет мүшелерінің Комитет пен Ұлттық палатаның атынан бұқаралық ақпарат құралдарында сөз сөйлеуге, Ұлттық палата белгіленген тәртіппен ресімдеген тиісті өкілеттіксіз мемлекеттік органдар мен құқық қорғау органдары жанындағы жұмыс топтарының, консультативтік-кеңесші органдардың жұмысына қатысуға құқығы жоқ. </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5.5. Комитеттің, кіші комитеттердің, жұмыс топтарының және консультативтік-кеңесші органдардың мүшелері өз қызметін өтеусіз негізде жүзеге асырады.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5.6. Комитет төрағасы: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 Комитетке басшылықты жүзеге асырады;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2) Комитеттің жұмыс жоспарын, оның отырыстарының күн тәртібін бекітеді;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3) Комитет отырысын өткізу нысанын (көзбе-көз немесе сырттай) айқындайды;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 Комитеттің ашық немесе жабық отырысын өткізу туралы шешім қабылдайды (жабық отырыстар Комитеттің тек дауыс беру құқығы және кеңесші дауыс құқығы бар мүшелерінің қатысуымен өткізіледі);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5) Комитеттің жұмыс органының ұсынуы бойынша жекелеген мәселелер бойынша кіші комитеттерді, жұмыс топтарын, консультативтік-кеңесші органдарды қалыптастырады және олардың құрамын бекітеді;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6) Комитеттің, кіші комитеттің, жұмыс топтарының және консультативтік-кеңесші органдардың отырыстарына мемлекеттік органдардың, қауымдастықтардың (одақтардың), салада жұмыс істейтін өзге де ұйымдар мен компаниялардың өкілдерін, салалық мамандарды, тәуелсіз консультанттарды және ғылыми орта өкілдерін шақырады;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 Заңның 9-бабы 3-тармағының үшінші абзацында көрсетілген адамдарды қоспағанда, мүдделі тұлғаларға қоғамдық тыңдауларға қатысу үшін шақырту жібереді;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8) Комитет мүшелерінің Комитет отырысын шақыру туралы өтінішхаттарын қарайды;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9) Комитеттің жұмыс органына Комитеттің жұмысына байланысты тапсырмалар береді;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 xml:space="preserve">10) Ұлттық палата белгіленген тәртіппен берген сенімхат негізінде Басқарманың жетекшілік ететін/үйлестіруші мүшесі міндетті түрде алдын ала </w:t>
      </w:r>
      <w:r w:rsidRPr="00DE50C7">
        <w:rPr>
          <w:rFonts w:ascii="Times New Roman" w:hAnsi="Times New Roman" w:cs="Times New Roman"/>
          <w:sz w:val="28"/>
          <w:szCs w:val="28"/>
        </w:rPr>
        <w:lastRenderedPageBreak/>
        <w:t>келіскен жағдайда Комитеттің міндеттері мен функциялары шегінде Комитет бланкісіндегі шығыс хат-хабарға қол қоюға құқығы бар;</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Келісуді жүзеге асыру кезінде Басқарманың жетекшілік ететін/үйлестіруші мүшесі құжаттың жобасын құзыретіне қатысты басқа лауазымды адамдарға немесе Ұлттық палатаның орталық аппаратының құрылымдық бөлімшелеріне келісуге жібере алады.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11) Ұлттық палата белгіленген тәртіппен берген сенімхат негізінде Комитеттің міндеттері мен функциялары шегінде Ұлттық палатаның атынан бұқаралық ақпарат құралдарында жария сөз сөйлеуге құқығы бар;</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12) Комитет отырыстарының хаттамаларына қол қояды;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13) Ұлттық палатаның ішкі құжаттарында көзделген Комитет қызметінің өзге де мәселелері бойынша шешімдер қабылдайды.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5.7. Комитет мүшелері Комитет отырысында алынған, Қазақстан Республикасының заңнамалық актілерінде көзделген құпия ақпаратты жария еткені үшін жауапты болады.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6. Комитеттің жұмыс органы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 xml:space="preserve"> </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6.1. Комитеттің қызметін ақпараттық, ұйымдық-құқықтық, құжаттамалық және өзге де қамтамасыз етуді, сондай-ақ қызметін сараптамалық сүйемелдеуді Ұлттық палатаның тиісті құрылымдық бөлімшесі (бұдан әрі – жұмыс органы) жүзеге асырады.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6.2. Комитеттің жұмыс органы Ұлттық палатаның қолданыстағы ұйымдық құрылымына сәйкес Басқарма төрағасына немесе Ұлттық палата Басқармасының тікелей жетекшілік ететін/үйлестіруші мүшесіне есеп береді.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6.3. Комитеттің жұмыс органы Комитеттің жұмысын ұйымдастырады, оның ішінде:</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      Комитеттің/кіші комитеттің отырыстарын дайындау және өткізу, Комитет/кіші комитет отырыстарының хаттамаларын жүргізу;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2)      Комитет/кіші комитет отырыстарына материалдар, оның ішінде күн тәртібі жобаларын дайындау;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3)      Комитеттің/кіші комитеттің жұмыс жоспарларын қалыптастыру және Комитеттің/кіші комитеттің жұмыс жоспарларының орындалуына мониторинг жүргізу;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      нормативтік құқықтық актілерді және басқа да құжаттарды әзірлеу;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lastRenderedPageBreak/>
        <w:t>5)      нормативтік құқықтық актілердің және олардың жобаларының сараптамалары;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6)      Комитеттің/кіші комитеттің отырысына материалдарды жинау және жүйелеу, Ереженің талаптарына сәйкес материалдардың тиісті ресімделуін ағымдағы бақылау;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      Комитеттің/кіші комитеттің құзыреті шеңберінде мемлекеттік органдармен, қауымдастықтармен (одақтармен), ұйымдармен және басқа да тұлғалармен өзара іс-қимыл жасау;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8)      Комитеттің/кіші комитеттердің қызметін өзге де мәселелер бойынша қамтамасыз ету;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9)      Комитет/кіші комитет мүшелерінің белсенділік мониторингі;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10) Комитеттің/кіші комитеттің қызметі туралы ақпаратты ҰКП сайтына орналастыру.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6.4. Жұмыс органы Комитет мүшелерінің, аккредиттелген қауымдастықтардың (одақтардың) қарауына Комитеттің қызметіне жататын және стратегиялық маңызы бар Ұлттық палатаға келіп түсетін құжаттарды міндетті түрде жіберуді қамтамасыз етеді.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Стратегиялық маңызы бар құжаттарға мемлекеттік жоспарлау жүйесінің құжаттары (Қазақстанның 2050 жылға дейінгі даму стратегиясы, Жалпыұлттық басымдықтар, Қазақстан Республикасының Ұлттық даму жоспары, Қазақстан Республикасының Ұлттық қауіпсіздік стратегиясы, Елдің аумақтық даму жоспары, саланы/аяны дамыту тұжырымдамасы, ұлттық жобалар, мемлекеттік органдардың даму жоспарлары, облыстың, республикалық маңызы бар қаланың, астананың даму жоспарлары, ұлттық басқарушы холдингтердің, ұлттық холдингтердің және ұлттық компаниялардың даму жоспарлары), сондай-ақ кәсіпкерлік субъектілерінің үлкен (шектелмеген) санының құқықтары мен мүдделерін қозғайтын нормативтік құқықтық актілердің жобалары (олар кәсіпкерлік субъектілері, сала/ая үшін елеулі экономикалық және құқықтық салдарларға әкеп соғуы мүмкін (маңыздылығын Комитет айқындайды), бизнес үшін елеулі шығындарға әкеп соғатын шектеулер, тыйым салулар, міндеттер енгізуді көздейді және т.б.) жатады.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6.5. Комитеттің қызметіне қатысты мәселелер бойынша ұстанымды қалыптастыру кезінде Комитет қабылданатын шешімдердің шағын кәсіпкерлік субъектілеріне (егер олар салада/аяда болса) әсерін ескеруі тиіс.</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lastRenderedPageBreak/>
        <w:t>6.7. Комитеттің жұмыс органы Басқарманың жетекшілік ететін/үйлестіруші мүшесімен келісім бойынша Комитет төрағасы тапсырмаларының орындалуын қамтамасыз етеді.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6.9. Ресми ұстанымды талап етпейтін қауымдастықтар, департаменттер, Комитет мүшелері арасындағы жазбаша хабарламаларды қызметтік жазбаға сұрау салусыз электрондық пошта, электрондық мессенджерлер арқылы жіберуге жол беріледі және жарамды деп есептеледі (жоспарланған іс-шараларға, хабарламаларға, кандидатураларға қатысты).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 xml:space="preserve"> </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Комитет отырыстарын шақыру, өткізу жән</w:t>
      </w:r>
      <w:r>
        <w:rPr>
          <w:rFonts w:ascii="Times New Roman" w:hAnsi="Times New Roman" w:cs="Times New Roman"/>
          <w:sz w:val="28"/>
          <w:szCs w:val="28"/>
        </w:rPr>
        <w:t>е хаттамаларын ресімдеу тәртібі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7.1. Комитеттің жұмысы Комитет төрағасы бекітетін Комитеттің/кіші комитеттің жұмыс жоспары негізінде жүзеге асырылады.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Комитеттің жұмыс жоспарының жобасы мыналарды қамтуға тиіс:</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 Төралқа комитетіне, Төралқа төрағасына қарау тапсырылған мәселелер;</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2) Комитеттің қабылданған шешімдерінде көзделген мәселелер;</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3) Комитет төрағасы мен мүшелері, Ұлттық палата Басқармасының мүшелері, Комитеттің жұмыс органы ұсынған мәселелер;</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 салааралық мәселелер жөніндегі өзге де салалық комитеттермен талқылауды талап ететін мәселелер.</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Бұл ретте, Комитеттің жұмыс жоспарының жобасына енгізілген әрбір мәселе бойынша аяқталу нысаны, жауапты орындаушы (Комитет мүшесі (мүшелері), аккредиттелген қауымдастықтар (одақтар)), мәселені Комитеттің қарауына шығару мерзімдері, іс-шараларды іске асыру мерзімдері көрсетіледі.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 xml:space="preserve">Комитеттің жұмыс жоспарының жобасына енгізілуге жататын мәселелер бойынша ұсыныстарды Комитет мүшелері Комитеттің жұмыс органына жұмыс органының тиісті сұрау салуы келіп түскен күннен бастап күнтізбелік 15 (он бес) күннен кешіктірмей ұсынады. </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Комитеттің/кіші комитеттің жұмыс жоспарының жобасын Комитеттің дауыс беру құқығы бар мүшелері келіседі және Комитет төрағасы тиісті жылдың 15 ақпанынан кешіктірмей бекітеді.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Комитеттің жұмыс жоспарын орындау қорытындылары міндетті түрде Комитеттің отырысында қаралады.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Комитеттің жұмыс жоспарын орындау мониторингінің қорытындылары Төралқаның қарауына енгізілетін Комитеттің есепті жылғы есебіне енгізілуге тиіс.</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lastRenderedPageBreak/>
        <w:t>7.2. Комитет төрағасының шешімі бойынша Комитет отырыстары мынадай нысандарда өткізілуі мүмкін:</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 Комитет мүшелерінің жеке қатысуы арқылы (оффлайн немесе онлайн режимінде);</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2) дауыс беруге арналған бюллетеньдерді пайдалана отырып немесе ақпараттық жүйе арқылы Комитеттің дауыс беру құқығы бар мүшелерінің сырттай дауыс беруі арқылы шешім қабылдаумен дауыс беру.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7.3. Комитет немесе Ұлттық палатаның құрылымдық бөлімшесі Ұлттық палатаның өзге комитеттерінің, салаларының/аяларының немесе құрылымдық бөлімшелерінің мүдделерін қозғайтын салааралық мәселелерді қараған кезде жұмыс органы немесе тиісті құрылымдық бөлімше мұндай мәселелерді барлық мүдделі тараптармен келісуді қамтамасыз етеді.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Мұндай мәселелер Комитеттің отырысына шығарылған жағдайда Комитеттің жұмыс органы Төралқаның тиісті комитеттері және/немесе олардың жұмыс органдары өкілдерінің немесе Ұлттық палатаның құрылымдық бөлімшелерінің отырысқа қатысуын қамтамасыз етеді.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7.4. Комитеттің немесе Ұлттық палатаның құрылымдық бөлімшесінің салааралық мәселелер бойынша өзге комитеттердің немесе Ұлттық палатаның құрылымдық бөлімшелерінің ұстанымымен тұжырымдамалық алшақтықтары жағдайында Комитеттің жұмыс органы немесе тиісті құрылымдық бөлімше комитеттердің бірлескен отырысын өткізуді немесе мүдделі тараптардың қатысуымен оларды талқылауды қамтамасыз етуге тиіс.</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7.5. Комитеттердің бірлескен отырысын өткізу кезінде Комитет мүшелері бір немесе бірнеше мүшені Комитет ұстанымын білдіруге жіберуге құқылы.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7.6. Қаралып отырған мәселе бойынша Ұлттық палата комитеттерінің бірлескен отырысында Ұлттық палатаның шоғырландырылған ұстанымы қабылданбаған жағдайда жауапты жұмыс органы Ұлттық палатаның ұстанымын әзірлеу үшін әрбір Комитеттің ұстанымдарын (екі және одан да көп ұстанымын) Басқарманың қарауына шығаруды қамтамасыз етеді.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7.7. Отырысты өткізу күні алынға отырысқа қатыспаған Комитеттің дауыс беру құқығы бар мүшелерінің жазбаша пікірлерін ескере отырып, Комитеттің көзбе-көз отырысында Комитет мүшелерінің жалпы санының дауыс беру құқығы бар үштен екісі болған кезде шешім қабылдауға құқығы бар.</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Комитеттің сырттай нысандағы отырыстары Комитет мүшелерінің жеке қатысуын және мәселені талқылауын талап етпейтін Комитет қызметінің рәсімдік және (немесе) өзге де мәселелері бойынша ғана өткізіледі.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lastRenderedPageBreak/>
        <w:t>7.8. Комитет отырыстарының күн тәртібі бойынша ұсыныстарды Комитеттің жұмыс органы Төрағаның атына енгізеді. Комитет төрағасы күн тәртібін қалыптастырады және бекітеді.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Төралқа комитетінің отырысын Төраға:</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 бекітілетін жұмыс жоспарына сәйкес жоспарлы негізде;</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2) жоспардан тыс негізде, Төралқа төрағасының, Басқарма төрағасының, Басқарма мүшелерінің, Комитет төрағасының, Комитет мүшелерінің, Комитеттің жұмыс органының бастамасы бойынша шақырады.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7.9. Комитеттің/кіші комитеттің отырыстары Комитеттің/кіші комитеттің мүшелеріне жазбаша хабарлама жіберу арқылы (жіберілетін хабарламаның тұтастығы мен құпиялығын қамтамасыз етуге мүмкіндік беретін, сондай-ақ хабарламаны алу фактісін сенімді анықтау үшін немесе тікелей адресатқа қол қою арқылы берілетін Комитет/кіші комитет мүшесінің нұсқауларына сәйкес электрондық байланыс арналарын, оның ішінде электрондық поштаны, телексті, факсимильді немесе басқа байланыс түрлерін пайдалана отырып, тапсырысхатпен, арнайы байланыс арқылы) және/немесе Комитет отырысы өткізілетін күнге дейін кемінде 3 (үш) жұмыс күні бұрын ақпараттық жүйе арқылы  электрондық нысанда шақырылады.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Комитет/кіші комитет төрағасының шешімімен Комитеттің/кіші комитеттің отырысында мәселелерді шұғыл қарау қажет болған жағдайда бұл мерзім қысқартылуы мүмкін. Комитеттің/кіші комитеттің отырысын қысқартылған мерзімде өткізу туралы хабарлама отырыс өткізілетін күнге дейін кемінде 1 (бір) жұмыс күні бұрын немесе Комитеттің/кіші комитеттің төрағасы белгілеген қысқа мерзімде жіберіледі.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7.10. Қажет болған жағдайда Комитеттің/кіші комитеттің отырыстарын шақыру туралы хабарламалар Комитеттің/Кіші комитеттің көзбе-көз отырысына қатысу үшін шақырылған басқа тұлғаларға да жіберіледі. Жоғарыда аталған тұлғалар тізбесін Комитет/кіші комитет төрағасы айқындайды.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7.11. Хабарламада:</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 отырысты өткізу күні, уақыты және орны;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2) отырыстың күн тәртібі;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3) отырысты өткізу нысаны (көзбе-көз немесе сырттай, ашық немесе жабық) көрсетілуі керек.</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Хабарламаға талқыланатын мәселелерге қатысты қажетті материалдар қоса беріледі.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lastRenderedPageBreak/>
        <w:t>Нақты Комитеттің/кіші комитеттің отырысының күн тәртібіне енгізілген мәселелер бойынша материалдарда Комитеттің/кіші комитеттің қарауына енгізілетін мәселенің мәнін түсіндіретін жазба, осы мәселе бойынша шешім жобасы болуға тиіс.</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7.12. Отырысқа көзбе-көз қатысу мүмкін болмаған жағдайда, Комитет мүшесі отырыс өткізілгенге дейін осы Ережеге № 1 қосымшаға сәйкес Комитет отырысының күн тәртібіндегі барлық мәселе бойынша Комитет төрағасына немесе хатшысына жазбаша пікір (ұстаным) жіберуге құқылы. Комитеттің дауыс беру құқығы бар мүшесінің жазбаша пікірі (ұстанымы) анық болуы және күн тәртібіндегі мәселелер бойынша дауыс беру нәтижелерін екіұшты түсіндіруге жол бермеуі керек.</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7.13. Осы Ереженің 7.7-тармағында көрсетілген Комитет отырысын өткізу үшін кворумның болуын Комитет төрағасы айқындайды, Комитет мүшелеріне отырысқа қатыспаған Комитет мүшелерінің жазбаша пікірлерінің бар екенін, отырысқа қатысқан тұлғалардың тізімін хабарлайды.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7.14. Комитеттердің отырыстарын олардың төрағалары өткізеді. Қажет болған жағдайда Комитет төрағасы өз міндетін уақытша орындауды өзінің орынбасарына (орынбасарларына) және/немесе Комитеттің дауыс беру құқығы бар басқа мүшесіне жүктейді.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7.15. Көзбе-көз өткізілетін Комитет отырысының күн тәртібін мәселелер мәні бойынша қаралғанға дейін Комитеттің отырысында Комитет төрағасы жариялайды. Мәселені қарау және талқылау қорытындысы бойынша Комитет төрағасы оны дауысқа салады.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7.16. Комитеттің көзбе-көз отырысында шешімдер ашық немесе жабық дауыс беру арқылы қабылданады.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7.17. Комитет отырысы сырттай дауыс беру нысанында өткізілген кезде электрондық байланыс құралдары арқылы дауыс беруге арналған бюллетеньдер (осы Ережеге № 2 қосымша) одан әрі қарау және дауыс беру үшін дауыс беру құқығы бар Комитет мүшелеріне де жіберіледі.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Осы Ереженің 7.10, 7.11-тармақтарында көзделген сырттай дауыс беру хабарламасы мен материалдар жіберілетін Комитеттің кеңесші дауыс құқығы бар Комитет мүшелері Комитет төрағасына немесе хатшысына күн тәртібіндегі мәселелер бойынша өзінің жазбаша пікірін дауыс беру мерзімі аяқталғанға дейін ақпарат ретінде жіберуге құқылы.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7.18. Дауыс беру бюллетенінде мына мәліметтер міндетті түрде болуы керек:</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 Ұлттық палатаның толық атауы және оның заңды мекенжайы;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lastRenderedPageBreak/>
        <w:t>2) сырттай дауыс беруді өткізудің мерзімі және дауыс беруге арналған бюллетеньдерді қабылдауды аяқтау күні, сондай-ақ пошталық мекенжайлар, оның ішінде электрондық мекенжайлар, бюллетеньдер жіберілетін факс нөмірі;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3) осы бюллетеньмен дауысқа салынған әрбір мәселе бойынша шешімдердің нақты тұжырымы;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 дауыс беруге қойылған әрбір мәселе бойынша «қолдаймын», «қарсымын», «қалыс қаламын», «ерекше пікір» деп көрсетілген дауыс беру нұсқалары;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5) бюллетеньге Комитеттің дауыс беруге құқығы бар мүшесінің өзі қол қоюы тиіс екендігі туралы нұсқау.</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Бюллетеньде объективті сырттай дауыс беруді жүзеге асыру үшін қажетті басқа да мәліметтер болуы мүмкін.</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7.19. Сырттай дауыс беру дауыс беру бюллетенінде немесе электрондық дауыс беру нысанында белгіленген мерзімде, бірақ Комитет хатшысы дауыс беру бюллетенін немесе дауыс берудің электрондық нұсқасын жіберген күннен бастап 1 (бір) жұмыс күнінен кем емес және 3 (үш) жұмыс күнінен аспайтын мерзімде өткізіледі.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7.20. Дауыс беру бюллетенінде немесе дауыс берудің электрондық нысанында көрсетілген дауыс беру мерзімі өткеннен кейін дауыс беру құқығы бар Комитет мүшесі толтырылған және қол қойылған бюллетеньді Комитет хатшысына ұсынбаса немесе ақпараттық жүйеде дауыс бермесе, онда Комитет мүшесі Комитеттің сырттай отырысының күн тәртібіндегі барлық мәселе бойынша «қолдап» дауыс берді деп саналады.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7.21. Сырттай дауыс беру қорытындысын айқындау кезінде дауыс беру бюллетеньдерінде немесе ақпараттық жүйеде ықтимал нұсқалардың біреуі ғана белгіленген мәселелер бойынша дауыстар ескеріледі. Осы талапты бұза отырып толтырылған немесе Комитеттің дауыс беру құқығы бар мүшесі қол қоймаған дауыс беру бюллетеньдері жарамсыз деп танылады және дауыс беру нәтижелерін анықтау кезінде есепке алынбайды.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7.22. Сырттай дауыс беру арқылы қабылданған Комитет шешімі осы Ереженің 7.19-тармағына сәйкес сайлау бюллетеньдерін қабылдау мерзімінен кешіктірілмей алынған бюллетеньдерді немесе дауыс берудің электрондық нысандарын пайдалана отырып, дауыс беру құқығы бар Комитет мүшелерінің дауыстарын санау жолымен қабылданады.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7.23. Комитет отырысын өткізу нысанына қарамастан, мәселелерді шешу кезінде дауыс беру құқығы бар әрбір Комитет мүшесі бір дауысқа ие. Комитет мүшелері өз Комитетінің жұмысына жеке қатысады.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lastRenderedPageBreak/>
        <w:t>Кеңесші дауыс құқығы бар Комитет мүшелері дауыс беруге қатыспайды.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7.24. Заңда, Жарғыда және осы Ережеде көзделген, Комитеттің құзыретіне жататын мәселелер бойынша шешімдер дауыс беру құқығы бар Комитет мүшелерінің жалпы санының жай көпшілік даусымен қабылданады (дауыс беру құқығы бар Комитет мүшелерінің жазбаша пікірлерін ескере отырып).</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Ұлттық палата Төралқасының жаңадан құрылған құрамының мүшелері ретінде Комитет төрағасына кандидаттарды ұсыну Ұлттық палата Жарғысының 16.7-тармағының төртінші абзацына сәйкес жүзеге асырылады.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Комитет төрағасы лауазымы бойынша жаңадан құрылған Төралқа құрамына мүше ретінде ұсынылады.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7.25. Дауыстар тең болған жағдайда Комитет төрағасының дауысы шешуші болып табылады.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7.26. Қабылданған шешіммен келіспеген дауыс беру құқығы бар Комитет мүшесі шешім қабылданған сәттен бастап тәулік ішінде жазбаша түрде ерекше пікірін беруге құқылы, ол хаттамаға қоса беріледі.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Жұмыс органының (департаменінің) басшысы Комитет хатшысы болып табылады.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7.27.    Комитет отырысында Комитет хатшысы хаттаманы жүргізеді және оған қол қояды.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7.28. Комитет отырыстарының қорытындылары бойынша, оның ішінде сырттай дауыс берудің қорытындысы бойынша Комитет хатшысы отырыс өткізілгеннен кейін 3 (үш) жұмыс күнінен кешіктірмей осы Ережеге № 3,4 қосымшаларға сәйкес отырыс хаттамасын жасайды.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Сырттай/электрондық дауыс беру қорытындысы бойынша жасалған хаттамада:</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 сырттай/электрондық дауыс беру күні;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2) хаттама жасалған орын;</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3) дауыс беру кезеңінің аяқталу күнінен кешіктірмей дауыс берген дауыс беру құқығы бар Комитет мүшелерінің саны немесе түскен бюллетеньдер саны (қажет болған жағдайда);</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4) дауыс беруге құқығы бар Комитет мүшелерінің жарамсыз деп танылған дауыс беру бюллетеньдері (қажет болған жағдайда);</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5) дауыс беруге қатысқан дауыс беруге құқығы бар Комитет мүшелерінің тізімі;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lastRenderedPageBreak/>
        <w:t>6) дауыс беруге қойылған мәселелер және олардың әрқайсысы бойынша дауыс беру қорытындылары;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 қабылданған шешімдер көрсетіледі.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7.29. Хаттамаға Комитет төрағасы (Комитет отырысында төрағалық екен) және Комитет хатшысы қол қояды.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Комитет отырысы ақпараттық жүйе арқылы өткізілген жағдайда хаттамаға электрондық цифрлық қолтаңбаны пайдалана отырып, ақпараттық жүйеде қол қойылуы мүмкін.</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Комитет отырысының хаттамасы 1 (бір) данада ресімделеді, оған қаралатын құжаттардың мәтіндері, сайлау бюллетеньдері, жазбаша пікірлер және хаттамаға қосымша болып табылатын басқа да материалдар қоса беріледі.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7.30. Комитет отырыстарының хаттамалары күнтізбелік жыл ішінде ретпен нөмірленеді, жеке іске қалыптастырылады, Комитет хатшысында бір жыл сақталады, бір жыл өткеннен кейін Ұлттық палатаның архивіне белгіленген тәртіппен тапсырылады.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Ақпараттық жүйеде ресімделген және қол қойылған Комитеттің хаттамалары тиісті материалдармен бірге ақпараттық жүйеде электронды түрде де сақталады.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7.31. Комитеттің қабылданған шешімдері, оның ішінде Комитеттердің бірлескен шешімдері: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1) Комитеттің Жұмыс органы арқылы Басқарманың қарауына енгізіледі (оның ішінде Төралқаның одан әрі қарауына арналған);</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 xml:space="preserve">2) осы Ережеде белгіленген тәртіппен Комитет туралы ереженің 5.6-тармағының 10) тармақшасын ескере отырып, Комитет қызметінің бағыттарына, міндеттері мен функцияларына сәйкес мемлекеттік органдарға ұсынылады. </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7.32.  Комитет төрағасын сайлау және қызметтен босату осы Ереженің 4.11, 4.12-тармақтарында белгіленген тәртіппен жүзеге асырылады.</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7.33. Комитет төрағасы жұмыс жоспарын бекіткен күннен бастап 1 (бір) жұмыс күні ішінде Комитет хатшысы жұмыс жоспарын ақпараттық жүйеге жүктейді.</w:t>
      </w:r>
    </w:p>
    <w:p w:rsid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7.34. Комитет хатшысы осы Тәртіпте көзделген рәсімдердің тиісінше, уақтылы және</w:t>
      </w:r>
      <w:r>
        <w:rPr>
          <w:rFonts w:ascii="Times New Roman" w:hAnsi="Times New Roman" w:cs="Times New Roman"/>
          <w:sz w:val="28"/>
          <w:szCs w:val="28"/>
        </w:rPr>
        <w:t xml:space="preserve"> сапалы орындалуына жауапты.</w:t>
      </w:r>
    </w:p>
    <w:p w:rsidR="00DE50C7" w:rsidRPr="00DE50C7" w:rsidRDefault="00DE50C7" w:rsidP="00DE50C7">
      <w:pPr>
        <w:jc w:val="both"/>
        <w:rPr>
          <w:rFonts w:ascii="Times New Roman" w:hAnsi="Times New Roman" w:cs="Times New Roman"/>
          <w:sz w:val="28"/>
          <w:szCs w:val="28"/>
        </w:rPr>
      </w:pP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8. Қорытынды ереже</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lastRenderedPageBreak/>
        <w:t xml:space="preserve"> </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8.1. Осы Ережені, сондай-ақ оған енгізілетін өзгерістер мен толықтыруларды Ұлттық палатаның Төралқасы бекітеді.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8.2. Осы Ережеге сәйкес құрылатын кіші комитеттердің, жұмыс топтарының, консультативтік-кеңесші органдардың қызметін регламенттейтін мәселелерді Комитет төрағасы реттейді.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8.3. Осы Ережеде реттелмеген барлық мәселелер Қазақстан Республикасының заңнамасымен, Ұлттық палатаның Жарғысымен және өзге де ішкі құжаттарымен реттеледі.</w:t>
      </w:r>
    </w:p>
    <w:p w:rsidR="00DE50C7"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8.4. Комитет мүшелері осы Ережеде көрсетілген дербес деректердің таратылуына және үшінші тұлғаларға берілуіне жауапты.</w:t>
      </w:r>
    </w:p>
    <w:p w:rsidR="0015655C" w:rsidRPr="00DE50C7" w:rsidRDefault="00DE50C7" w:rsidP="00DE50C7">
      <w:pPr>
        <w:jc w:val="both"/>
        <w:rPr>
          <w:rFonts w:ascii="Times New Roman" w:hAnsi="Times New Roman" w:cs="Times New Roman"/>
          <w:sz w:val="28"/>
          <w:szCs w:val="28"/>
        </w:rPr>
      </w:pPr>
      <w:r w:rsidRPr="00DE50C7">
        <w:rPr>
          <w:rFonts w:ascii="Times New Roman" w:hAnsi="Times New Roman" w:cs="Times New Roman"/>
          <w:sz w:val="28"/>
          <w:szCs w:val="28"/>
        </w:rPr>
        <w:t>8.5. Комитеттің жұмыс органы Комитет туралы ережеге енгізілген өзгерістер бекітілген сәттен бастап 1 (бір) ай ішінде Комитет туралы осы ережеге енгізілген өзгерістерге сәйкес Комитеттің қызметін реттейтін құжаттарға өзгерістер енгізуге бастамашылық жасауға міндетті.</w:t>
      </w:r>
    </w:p>
    <w:sectPr w:rsidR="0015655C" w:rsidRPr="00DE50C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50C7"/>
    <w:rsid w:val="0015655C"/>
    <w:rsid w:val="00DE50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237D72E-40A6-43FC-9422-933A5E8F63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138910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20</Pages>
  <Words>5785</Words>
  <Characters>32975</Characters>
  <Application>Microsoft Office Word</Application>
  <DocSecurity>0</DocSecurity>
  <Lines>274</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38683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Дидархан Құрманғазыұлы</dc:creator>
  <cp:keywords/>
  <dc:description/>
  <cp:lastModifiedBy>Дидархан Құрманғазыұлы</cp:lastModifiedBy>
  <cp:revision>1</cp:revision>
  <dcterms:created xsi:type="dcterms:W3CDTF">2025-05-13T09:25:00Z</dcterms:created>
  <dcterms:modified xsi:type="dcterms:W3CDTF">2025-05-13T09:27:00Z</dcterms:modified>
</cp:coreProperties>
</file>